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Cronograma Estrategías de Aprendizaje Ingreso mayo 2023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1770"/>
        <w:gridCol w:w="1905"/>
        <w:gridCol w:w="2085"/>
        <w:tblGridChange w:id="0">
          <w:tblGrid>
            <w:gridCol w:w="3240"/>
            <w:gridCol w:w="1770"/>
            <w:gridCol w:w="1905"/>
            <w:gridCol w:w="2085"/>
          </w:tblGrid>
        </w:tblGridChange>
      </w:tblGrid>
      <w:tr>
        <w:trPr>
          <w:cantSplit w:val="0"/>
          <w:trHeight w:val="538.974609375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Actividad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Fecha 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Horario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Lugar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Consulta no obligatorias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 de mayo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 16 a 18 hs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Comedor universitario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Consulta no obligatorias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 de mayo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 9 a 11 hs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Comedor universitario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Consulta no obligatorias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 de mayo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 16 a 18 hs.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Comedor universitario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Examen escrito presencial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 de Mayo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confirmar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confirmar</w:t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Recuperatorio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 de junio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confirmar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confirmar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Recuperatorio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 de junio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confirmar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confirmar</w:t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Correo de contacto: </w:t>
      </w: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8"/>
            <w:szCs w:val="28"/>
            <w:highlight w:val="white"/>
            <w:u w:val="single"/>
            <w:rtl w:val="0"/>
          </w:rPr>
          <w:t xml:space="preserve">estrategiadeaprendizajeingreso@gmail.com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Material de estudio: </w:t>
      </w:r>
    </w:p>
    <w:p w:rsidR="00000000" w:rsidDel="00000000" w:rsidP="00000000" w:rsidRDefault="00000000" w:rsidRPr="00000000" w14:paraId="0000002D">
      <w:pPr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Estrategias de Aprendizaje</w:t>
      </w:r>
    </w:p>
    <w:p w:rsidR="00000000" w:rsidDel="00000000" w:rsidP="00000000" w:rsidRDefault="00000000" w:rsidRPr="00000000" w14:paraId="0000002E">
      <w:pPr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</w:rPr>
        <w:drawing>
          <wp:inline distB="114300" distT="114300" distL="114300" distR="114300">
            <wp:extent cx="1185863" cy="1180962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5863" cy="11809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http://www.neu.unsl.edu.ar/wp-content/uploads/2021/11/Estrategias-de-aprendizaje.pdf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sitio web 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https://sites.google.com/view/microcontenidodigital/ser-universitario/otros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538288" cy="153828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8288" cy="15382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Microcontenido</w:t>
      </w:r>
    </w:p>
    <w:p w:rsidR="00000000" w:rsidDel="00000000" w:rsidP="00000000" w:rsidRDefault="00000000" w:rsidRPr="00000000" w14:paraId="00000035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Roboto" w:cs="Roboto" w:eastAsia="Roboto" w:hAnsi="Roboto"/>
          <w:b w:val="1"/>
          <w:color w:val="444746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Correo de contacto: </w:t>
      </w:r>
      <w:hyperlink r:id="rId11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8"/>
            <w:szCs w:val="28"/>
            <w:highlight w:val="white"/>
            <w:u w:val="single"/>
            <w:rtl w:val="0"/>
          </w:rPr>
          <w:t xml:space="preserve">estrategiadeaprendizajeingreso@gmail.com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Roboto" w:cs="Roboto" w:eastAsia="Roboto" w:hAnsi="Roboto"/>
          <w:b w:val="1"/>
          <w:color w:val="444746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Roboto" w:cs="Roboto" w:eastAsia="Roboto" w:hAnsi="Roboto"/>
          <w:b w:val="1"/>
          <w:color w:val="444746"/>
          <w:sz w:val="28"/>
          <w:szCs w:val="28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444746"/>
          <w:sz w:val="28"/>
          <w:szCs w:val="28"/>
          <w:highlight w:val="white"/>
          <w:rtl w:val="0"/>
        </w:rPr>
        <w:t xml:space="preserve">Juegos</w:t>
      </w:r>
    </w:p>
    <w:p w:rsidR="00000000" w:rsidDel="00000000" w:rsidP="00000000" w:rsidRDefault="00000000" w:rsidRPr="00000000" w14:paraId="00000039">
      <w:pPr>
        <w:rPr>
          <w:rFonts w:ascii="Roboto" w:cs="Roboto" w:eastAsia="Roboto" w:hAnsi="Roboto"/>
          <w:b w:val="1"/>
          <w:color w:val="444746"/>
          <w:sz w:val="28"/>
          <w:szCs w:val="28"/>
          <w:highlight w:val="white"/>
        </w:rPr>
      </w:pPr>
      <w:hyperlink r:id="rId12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8"/>
            <w:szCs w:val="28"/>
            <w:highlight w:val="white"/>
            <w:u w:val="single"/>
            <w:rtl w:val="0"/>
          </w:rPr>
          <w:t xml:space="preserve">https://wordwall.net/resource/34980391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Roboto" w:cs="Roboto" w:eastAsia="Roboto" w:hAnsi="Roboto"/>
          <w:b w:val="1"/>
          <w:color w:val="444746"/>
          <w:sz w:val="28"/>
          <w:szCs w:val="28"/>
          <w:highlight w:val="white"/>
        </w:rPr>
      </w:pPr>
      <w:hyperlink r:id="rId13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8"/>
            <w:szCs w:val="28"/>
            <w:highlight w:val="white"/>
            <w:u w:val="single"/>
            <w:rtl w:val="0"/>
          </w:rPr>
          <w:t xml:space="preserve">https://wordwall.net/resource/35500365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Roboto" w:cs="Roboto" w:eastAsia="Roboto" w:hAnsi="Roboto"/>
          <w:b w:val="1"/>
          <w:color w:val="444746"/>
          <w:sz w:val="28"/>
          <w:szCs w:val="28"/>
          <w:highlight w:val="white"/>
        </w:rPr>
      </w:pPr>
      <w:hyperlink r:id="rId14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8"/>
            <w:szCs w:val="28"/>
            <w:highlight w:val="white"/>
            <w:u w:val="single"/>
            <w:rtl w:val="0"/>
          </w:rPr>
          <w:t xml:space="preserve">https://wordwall.net/resource/34980267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Roboto" w:cs="Roboto" w:eastAsia="Roboto" w:hAnsi="Roboto"/>
          <w:b w:val="1"/>
          <w:color w:val="444746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Roboto" w:cs="Roboto" w:eastAsia="Roboto" w:hAnsi="Roboto"/>
          <w:b w:val="1"/>
          <w:color w:val="444746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Roboto" w:cs="Roboto" w:eastAsia="Roboto" w:hAnsi="Roboto"/>
          <w:b w:val="1"/>
          <w:color w:val="444746"/>
          <w:sz w:val="28"/>
          <w:szCs w:val="28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444746"/>
          <w:sz w:val="28"/>
          <w:szCs w:val="28"/>
          <w:highlight w:val="white"/>
          <w:rtl w:val="0"/>
        </w:rPr>
        <w:t xml:space="preserve">Link libro de Abdala https://ifdcsanluis-slu.infd.edu.ar/sitio/upload/Eje_3_-_Anexo_Matematica-_Ingreso_2017.pdf</w:t>
      </w:r>
    </w:p>
    <w:sectPr>
      <w:headerReference r:id="rId15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estrategiadeaprendizajeingreso@gmail.com" TargetMode="External"/><Relationship Id="rId10" Type="http://schemas.openxmlformats.org/officeDocument/2006/relationships/image" Target="media/image2.png"/><Relationship Id="rId13" Type="http://schemas.openxmlformats.org/officeDocument/2006/relationships/hyperlink" Target="https://wordwall.net/resource/35500365" TargetMode="External"/><Relationship Id="rId12" Type="http://schemas.openxmlformats.org/officeDocument/2006/relationships/hyperlink" Target="https://wordwall.net/resource/3498039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ites.google.com/view/microcontenidodigital/ser-universitario/otros" TargetMode="External"/><Relationship Id="rId15" Type="http://schemas.openxmlformats.org/officeDocument/2006/relationships/header" Target="header1.xml"/><Relationship Id="rId14" Type="http://schemas.openxmlformats.org/officeDocument/2006/relationships/hyperlink" Target="https://wordwall.net/resource/34980267" TargetMode="External"/><Relationship Id="rId5" Type="http://schemas.openxmlformats.org/officeDocument/2006/relationships/styles" Target="styles.xml"/><Relationship Id="rId6" Type="http://schemas.openxmlformats.org/officeDocument/2006/relationships/hyperlink" Target="mailto:estrategiadeaprendizajeingreso@gmail.com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neu.unsl.edu.ar/wp-content/uploads/2021/11/Estrategias-de-aprendizaje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